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178C" w14:textId="77777777" w:rsidR="00374572" w:rsidRDefault="00374572" w:rsidP="00A61C09">
      <w:pPr>
        <w:pStyle w:val="NormalWeb"/>
        <w:shd w:val="clear" w:color="auto" w:fill="FFFFFF"/>
        <w:rPr>
          <w:color w:val="000000"/>
          <w:sz w:val="36"/>
          <w:szCs w:val="36"/>
        </w:rPr>
      </w:pPr>
      <w:r>
        <w:rPr>
          <w:color w:val="000000"/>
          <w:sz w:val="36"/>
          <w:szCs w:val="36"/>
        </w:rPr>
        <w:t>1</w:t>
      </w:r>
    </w:p>
    <w:p w14:paraId="2F6323DC" w14:textId="77777777" w:rsidR="00374572" w:rsidRDefault="00A61C09" w:rsidP="00A61C09">
      <w:pPr>
        <w:pStyle w:val="NormalWeb"/>
        <w:shd w:val="clear" w:color="auto" w:fill="FFFFFF"/>
        <w:rPr>
          <w:color w:val="000000"/>
          <w:sz w:val="36"/>
          <w:szCs w:val="36"/>
        </w:rPr>
      </w:pPr>
      <w:r>
        <w:rPr>
          <w:color w:val="000000"/>
          <w:sz w:val="36"/>
          <w:szCs w:val="36"/>
        </w:rPr>
        <w:t>Be a little careful, please! The hall is dark and you might stumble over the children pitching pennies back there. Not that it would hurt them; kicks and cuffs are their daily diet. They have little else. Here where the hall turns and dives into utter darkness is a step, and another, another. A flight of stairs. You can feel your way, if you cannot see it. Close? Yes! What would you have? All t</w:t>
      </w:r>
      <w:bookmarkStart w:id="0" w:name="_GoBack"/>
      <w:bookmarkEnd w:id="0"/>
      <w:r>
        <w:rPr>
          <w:color w:val="000000"/>
          <w:sz w:val="36"/>
          <w:szCs w:val="36"/>
        </w:rPr>
        <w:t xml:space="preserve">he fresh air that ever enters these stairs comes from the hall-door that is forever slamming, and from the windows of dark bedrooms that in turn receive from the stairs their sole supply of the elements God meant to be free, but man deals out with such niggardly hand. That was a woman filling her pail by the hydrant you just bumped against. The sinks are in the hallway, that all the tenants may have access--and all be poisoned alike by their summer stenches. Hear the pump squeak! It is the lullaby of tenement-house babes. In summer, when a thousand thirsty throats pant for a cooling drink in this block, it is worked in vain. But the saloon, whose open door you passed in the hall, is always there. The smell of it has followed you up. </w:t>
      </w:r>
    </w:p>
    <w:p w14:paraId="09638C23" w14:textId="77777777" w:rsidR="00374572" w:rsidRDefault="00374572" w:rsidP="00A61C09">
      <w:pPr>
        <w:pStyle w:val="NormalWeb"/>
        <w:shd w:val="clear" w:color="auto" w:fill="FFFFFF"/>
        <w:rPr>
          <w:color w:val="000000"/>
          <w:sz w:val="36"/>
          <w:szCs w:val="36"/>
        </w:rPr>
      </w:pPr>
      <w:r>
        <w:rPr>
          <w:color w:val="000000"/>
          <w:sz w:val="36"/>
          <w:szCs w:val="36"/>
        </w:rPr>
        <w:t>2</w:t>
      </w:r>
    </w:p>
    <w:p w14:paraId="4B03CCB1" w14:textId="77777777" w:rsidR="00A61C09" w:rsidRDefault="00A61C09" w:rsidP="00A61C09">
      <w:pPr>
        <w:pStyle w:val="NormalWeb"/>
        <w:shd w:val="clear" w:color="auto" w:fill="FFFFFF"/>
        <w:rPr>
          <w:color w:val="000000"/>
          <w:sz w:val="36"/>
          <w:szCs w:val="36"/>
        </w:rPr>
      </w:pPr>
      <w:r w:rsidRPr="004624A3">
        <w:rPr>
          <w:color w:val="000000"/>
          <w:sz w:val="36"/>
          <w:szCs w:val="36"/>
        </w:rPr>
        <w:t xml:space="preserve">Here is a door. Listen! That short </w:t>
      </w:r>
      <w:r w:rsidRPr="004624A3">
        <w:rPr>
          <w:color w:val="000000"/>
          <w:sz w:val="36"/>
          <w:szCs w:val="36"/>
          <w:highlight w:val="yellow"/>
        </w:rPr>
        <w:t>hacking cough</w:t>
      </w:r>
      <w:r w:rsidRPr="004624A3">
        <w:rPr>
          <w:color w:val="000000"/>
          <w:sz w:val="36"/>
          <w:szCs w:val="36"/>
        </w:rPr>
        <w:t>, that tiny,</w:t>
      </w:r>
      <w:r>
        <w:rPr>
          <w:color w:val="000000"/>
          <w:sz w:val="36"/>
          <w:szCs w:val="36"/>
        </w:rPr>
        <w:t xml:space="preserve"> </w:t>
      </w:r>
      <w:r w:rsidRPr="004624A3">
        <w:rPr>
          <w:color w:val="000000"/>
          <w:sz w:val="36"/>
          <w:szCs w:val="36"/>
          <w:highlight w:val="yellow"/>
        </w:rPr>
        <w:t>helpless wail</w:t>
      </w:r>
      <w:r>
        <w:rPr>
          <w:color w:val="000000"/>
          <w:sz w:val="36"/>
          <w:szCs w:val="36"/>
        </w:rPr>
        <w:t xml:space="preserve">--what do they mean? They mean that the soiled bow of white you saw on the door downstairs will have another story to tell--Oh! a sadly familiar story--before the day is at an end. </w:t>
      </w:r>
      <w:r w:rsidRPr="004624A3">
        <w:rPr>
          <w:color w:val="000000"/>
          <w:sz w:val="36"/>
          <w:szCs w:val="36"/>
          <w:highlight w:val="yellow"/>
        </w:rPr>
        <w:t>The child is dying with measles.</w:t>
      </w:r>
      <w:r>
        <w:rPr>
          <w:color w:val="000000"/>
          <w:sz w:val="36"/>
          <w:szCs w:val="36"/>
        </w:rPr>
        <w:t xml:space="preserve"> With half a chance it might have lived; but it had none. </w:t>
      </w:r>
      <w:r w:rsidRPr="004624A3">
        <w:rPr>
          <w:color w:val="000000"/>
          <w:sz w:val="36"/>
          <w:szCs w:val="36"/>
          <w:highlight w:val="yellow"/>
        </w:rPr>
        <w:t>That dark bedroom killed it.</w:t>
      </w:r>
    </w:p>
    <w:p w14:paraId="6BD0820F" w14:textId="77777777" w:rsidR="00374572" w:rsidRDefault="00A61C09" w:rsidP="00A61C09">
      <w:pPr>
        <w:pStyle w:val="NormalWeb"/>
        <w:shd w:val="clear" w:color="auto" w:fill="FFFFFF"/>
        <w:rPr>
          <w:color w:val="000000"/>
          <w:sz w:val="36"/>
          <w:szCs w:val="36"/>
        </w:rPr>
      </w:pPr>
      <w:r>
        <w:rPr>
          <w:color w:val="000000"/>
          <w:sz w:val="36"/>
          <w:szCs w:val="36"/>
        </w:rPr>
        <w:lastRenderedPageBreak/>
        <w:t xml:space="preserve">. . . . What if the words ring in your ears as we grope our way up the stairs and down from floor to floor, listening to the sounds behind the closed doors--some of quarrelling, some of coarse songs, more of profanity. They are true. </w:t>
      </w:r>
      <w:r w:rsidRPr="004624A3">
        <w:rPr>
          <w:color w:val="000000"/>
          <w:sz w:val="36"/>
          <w:szCs w:val="36"/>
          <w:highlight w:val="yellow"/>
        </w:rPr>
        <w:t xml:space="preserve">When the summer heats come with their suffering </w:t>
      </w:r>
      <w:r w:rsidRPr="004624A3">
        <w:rPr>
          <w:color w:val="000000"/>
          <w:sz w:val="36"/>
          <w:szCs w:val="36"/>
        </w:rPr>
        <w:t>they</w:t>
      </w:r>
      <w:r>
        <w:rPr>
          <w:color w:val="000000"/>
          <w:sz w:val="36"/>
          <w:szCs w:val="36"/>
        </w:rPr>
        <w:t xml:space="preserve"> have meaning more terrible than words can tell. </w:t>
      </w:r>
    </w:p>
    <w:p w14:paraId="391A5889" w14:textId="77777777" w:rsidR="00374572" w:rsidRDefault="00374572" w:rsidP="00A61C09">
      <w:pPr>
        <w:pStyle w:val="NormalWeb"/>
        <w:shd w:val="clear" w:color="auto" w:fill="FFFFFF"/>
        <w:rPr>
          <w:color w:val="000000"/>
          <w:sz w:val="36"/>
          <w:szCs w:val="36"/>
        </w:rPr>
      </w:pPr>
      <w:r>
        <w:rPr>
          <w:color w:val="000000"/>
          <w:sz w:val="36"/>
          <w:szCs w:val="36"/>
        </w:rPr>
        <w:t>3</w:t>
      </w:r>
    </w:p>
    <w:p w14:paraId="42C34694" w14:textId="77777777" w:rsidR="00374572" w:rsidRDefault="00A61C09" w:rsidP="00A61C09">
      <w:pPr>
        <w:pStyle w:val="NormalWeb"/>
        <w:shd w:val="clear" w:color="auto" w:fill="FFFFFF"/>
        <w:rPr>
          <w:color w:val="000000"/>
          <w:sz w:val="36"/>
          <w:szCs w:val="36"/>
        </w:rPr>
      </w:pPr>
      <w:r>
        <w:rPr>
          <w:color w:val="000000"/>
          <w:sz w:val="36"/>
          <w:szCs w:val="36"/>
        </w:rPr>
        <w:t xml:space="preserve">Come over here. Step carefully over this baby--it is a baby, spite of its rags and dirt--under these iron bridges called fire-escapes, but loaded down, despite the incessant watchfulness of the firemen, with broken household goods, with wash-tubs and barrels, over which no man could climb from a fire. This gap between dingy brick-walls is the yard. That strip of smoke-colored sky up there is the heaven of these people. Do you wonder the name does not attract them to the churches? That baby's parents live in the rear tenement here. She is at least as clean as the steps we are now climbing. There are plenty of houses with half a hundred such in. The tenement is much like the one in front we just left, only fouler, closer, darker--we will not say more cheerless. The word is a mockery. A hundred thousand people lived in rear tenements in New York last year. </w:t>
      </w:r>
    </w:p>
    <w:p w14:paraId="58776831" w14:textId="77777777" w:rsidR="00374572" w:rsidRDefault="00374572" w:rsidP="00A61C09">
      <w:pPr>
        <w:pStyle w:val="NormalWeb"/>
        <w:shd w:val="clear" w:color="auto" w:fill="FFFFFF"/>
        <w:rPr>
          <w:color w:val="000000"/>
          <w:sz w:val="36"/>
          <w:szCs w:val="36"/>
        </w:rPr>
      </w:pPr>
      <w:r>
        <w:rPr>
          <w:color w:val="000000"/>
          <w:sz w:val="36"/>
          <w:szCs w:val="36"/>
        </w:rPr>
        <w:t>4</w:t>
      </w:r>
    </w:p>
    <w:p w14:paraId="77E50420" w14:textId="77777777" w:rsidR="00A61C09" w:rsidRDefault="00A61C09" w:rsidP="00A61C09">
      <w:pPr>
        <w:pStyle w:val="NormalWeb"/>
        <w:shd w:val="clear" w:color="auto" w:fill="FFFFFF"/>
        <w:rPr>
          <w:color w:val="000000"/>
          <w:sz w:val="36"/>
          <w:szCs w:val="36"/>
        </w:rPr>
      </w:pPr>
      <w:r>
        <w:rPr>
          <w:color w:val="000000"/>
          <w:sz w:val="36"/>
          <w:szCs w:val="36"/>
        </w:rPr>
        <w:t xml:space="preserve">Here is a room neater than the rest. The woman, a stout matron with hard lines of care in her face, is at the wash-tub. "I try to keep the </w:t>
      </w:r>
      <w:proofErr w:type="spellStart"/>
      <w:r>
        <w:rPr>
          <w:color w:val="000000"/>
          <w:sz w:val="36"/>
          <w:szCs w:val="36"/>
        </w:rPr>
        <w:t>childer</w:t>
      </w:r>
      <w:proofErr w:type="spellEnd"/>
      <w:r>
        <w:rPr>
          <w:color w:val="000000"/>
          <w:sz w:val="36"/>
          <w:szCs w:val="36"/>
        </w:rPr>
        <w:t xml:space="preserve"> clean," she says, apologetically, but with a hopeless glance around. The spice of hot soapsuds is added to the air already tainted with the smell of boiling cabbage, of rags and uncleanliness all about. It makes an overpowering compound. It is Thursday, but patched linen is hung upon the pulley-line from the window. There is no Monday cleaning in the tenements. It is wash-day all the week round, for a change of clothing is scarce among the poor. They are poverty's honest badge, these perennial lines of rags hung out to dry, those that are not the washerwoman's professional shingle. The true line to be drawn between pauperism and honest poverty is the clothes-line. With it begins the effort to be clean that is the first and the best evidence of a desire to be honest.</w:t>
      </w:r>
    </w:p>
    <w:p w14:paraId="27DC4825" w14:textId="77777777" w:rsidR="00A61C09" w:rsidRDefault="00A61C09">
      <w:pPr>
        <w:jc w:val="center"/>
      </w:pPr>
    </w:p>
    <w:p w14:paraId="48C88B7B" w14:textId="77777777" w:rsidR="00A61C09" w:rsidRDefault="00A61C09">
      <w:pPr>
        <w:jc w:val="center"/>
      </w:pPr>
    </w:p>
    <w:p w14:paraId="509BD7EE" w14:textId="77777777" w:rsidR="00A61C09" w:rsidRDefault="00A61C09">
      <w:pPr>
        <w:jc w:val="center"/>
      </w:pPr>
    </w:p>
    <w:p w14:paraId="05B7B508" w14:textId="77777777" w:rsidR="00A61C09" w:rsidRDefault="00A61C09">
      <w:pPr>
        <w:jc w:val="center"/>
      </w:pPr>
    </w:p>
    <w:tbl>
      <w:tblPr>
        <w:tblW w:w="12020" w:type="dxa"/>
        <w:jc w:val="center"/>
        <w:tblCellSpacing w:w="20" w:type="dxa"/>
        <w:shd w:val="clear" w:color="auto" w:fill="FFFFFF"/>
        <w:tblCellMar>
          <w:left w:w="0" w:type="dxa"/>
          <w:right w:w="0" w:type="dxa"/>
        </w:tblCellMar>
        <w:tblLook w:val="04A0" w:firstRow="1" w:lastRow="0" w:firstColumn="1" w:lastColumn="0" w:noHBand="0" w:noVBand="1"/>
      </w:tblPr>
      <w:tblGrid>
        <w:gridCol w:w="12020"/>
      </w:tblGrid>
      <w:tr w:rsidR="00A61C09" w:rsidRPr="00A61C09" w14:paraId="0C215AFC" w14:textId="77777777" w:rsidTr="00A61C09">
        <w:trPr>
          <w:tblCellSpacing w:w="20" w:type="dxa"/>
          <w:jc w:val="center"/>
        </w:trPr>
        <w:tc>
          <w:tcPr>
            <w:tcW w:w="0" w:type="auto"/>
            <w:shd w:val="clear" w:color="auto" w:fill="FFFFFF"/>
            <w:vAlign w:val="center"/>
            <w:hideMark/>
          </w:tcPr>
          <w:p w14:paraId="73A8B923" w14:textId="77777777" w:rsidR="00A61C09" w:rsidRDefault="00A61C09" w:rsidP="00A61C09">
            <w:pPr>
              <w:jc w:val="center"/>
              <w:rPr>
                <w:rFonts w:ascii="Times" w:eastAsia="Times New Roman" w:hAnsi="Times" w:cs="Times New Roman"/>
                <w:b/>
                <w:bCs/>
                <w:color w:val="9C9C63"/>
                <w:sz w:val="36"/>
                <w:szCs w:val="36"/>
              </w:rPr>
            </w:pPr>
            <w:r w:rsidRPr="00A61C09">
              <w:rPr>
                <w:rFonts w:ascii="Times" w:eastAsia="Times New Roman" w:hAnsi="Times" w:cs="Times New Roman"/>
                <w:b/>
                <w:bCs/>
                <w:color w:val="9C9C63"/>
                <w:sz w:val="36"/>
                <w:szCs w:val="36"/>
              </w:rPr>
              <w:t>XV. The Problem of the Children</w:t>
            </w:r>
          </w:p>
          <w:p w14:paraId="2AD36DA0" w14:textId="77777777" w:rsidR="00374572" w:rsidRPr="00A61C09" w:rsidRDefault="00374572" w:rsidP="00A61C09">
            <w:pPr>
              <w:jc w:val="center"/>
              <w:rPr>
                <w:rFonts w:ascii="Times" w:eastAsia="Times New Roman" w:hAnsi="Times" w:cs="Times New Roman"/>
                <w:sz w:val="20"/>
                <w:szCs w:val="20"/>
              </w:rPr>
            </w:pPr>
            <w:r>
              <w:rPr>
                <w:rFonts w:ascii="Times" w:eastAsia="Times New Roman" w:hAnsi="Times" w:cs="Times New Roman"/>
                <w:b/>
                <w:bCs/>
                <w:color w:val="9C9C63"/>
                <w:sz w:val="36"/>
                <w:szCs w:val="36"/>
              </w:rPr>
              <w:t>5</w:t>
            </w:r>
          </w:p>
        </w:tc>
      </w:tr>
      <w:tr w:rsidR="00A61C09" w:rsidRPr="00A61C09" w14:paraId="46CB300C" w14:textId="77777777" w:rsidTr="00A61C09">
        <w:trPr>
          <w:tblCellSpacing w:w="20" w:type="dxa"/>
          <w:jc w:val="center"/>
        </w:trPr>
        <w:tc>
          <w:tcPr>
            <w:tcW w:w="0" w:type="auto"/>
            <w:shd w:val="clear" w:color="auto" w:fill="FFFFFF"/>
            <w:vAlign w:val="center"/>
            <w:hideMark/>
          </w:tcPr>
          <w:p w14:paraId="76AC3070" w14:textId="77777777" w:rsidR="00A61C09" w:rsidRPr="00A61C09" w:rsidRDefault="00A61C09" w:rsidP="00A61C09">
            <w:pPr>
              <w:rPr>
                <w:rFonts w:ascii="Times" w:eastAsia="Times New Roman" w:hAnsi="Times" w:cs="Times New Roman"/>
                <w:sz w:val="20"/>
                <w:szCs w:val="20"/>
              </w:rPr>
            </w:pPr>
            <w:r w:rsidRPr="00A61C09">
              <w:rPr>
                <w:rFonts w:ascii="Times" w:eastAsia="Times New Roman" w:hAnsi="Times" w:cs="Times New Roman"/>
                <w:sz w:val="20"/>
                <w:szCs w:val="20"/>
              </w:rPr>
              <w:t> </w:t>
            </w:r>
          </w:p>
        </w:tc>
      </w:tr>
    </w:tbl>
    <w:p w14:paraId="7BFF23D5" w14:textId="77777777" w:rsidR="00A61C09" w:rsidRPr="00A61C09" w:rsidRDefault="00A61C09" w:rsidP="00A61C09">
      <w:pPr>
        <w:rPr>
          <w:rFonts w:ascii="Times" w:eastAsia="Times New Roman" w:hAnsi="Times" w:cs="Times New Roman"/>
          <w:vanish/>
          <w:sz w:val="20"/>
          <w:szCs w:val="20"/>
        </w:rPr>
      </w:pPr>
    </w:p>
    <w:tbl>
      <w:tblPr>
        <w:tblW w:w="12020" w:type="dxa"/>
        <w:jc w:val="center"/>
        <w:tblCellSpacing w:w="20" w:type="dxa"/>
        <w:shd w:val="clear" w:color="auto" w:fill="FFFFFF"/>
        <w:tblCellMar>
          <w:left w:w="0" w:type="dxa"/>
          <w:right w:w="0" w:type="dxa"/>
        </w:tblCellMar>
        <w:tblLook w:val="04A0" w:firstRow="1" w:lastRow="0" w:firstColumn="1" w:lastColumn="0" w:noHBand="0" w:noVBand="1"/>
      </w:tblPr>
      <w:tblGrid>
        <w:gridCol w:w="12100"/>
      </w:tblGrid>
      <w:tr w:rsidR="00A61C09" w:rsidRPr="00374572" w14:paraId="62156D32" w14:textId="77777777" w:rsidTr="00A61C09">
        <w:trPr>
          <w:tblCellSpacing w:w="20" w:type="dxa"/>
          <w:jc w:val="center"/>
        </w:trPr>
        <w:tc>
          <w:tcPr>
            <w:tcW w:w="0" w:type="auto"/>
            <w:shd w:val="clear" w:color="auto" w:fill="FFFFFF"/>
            <w:vAlign w:val="center"/>
            <w:hideMark/>
          </w:tcPr>
          <w:p w14:paraId="060E9CAA" w14:textId="77777777" w:rsidR="00374572" w:rsidRPr="00374572" w:rsidRDefault="00A61C09" w:rsidP="00A61C09">
            <w:pPr>
              <w:rPr>
                <w:rFonts w:ascii="Times" w:eastAsia="Times New Roman" w:hAnsi="Times" w:cs="Times New Roman"/>
                <w:sz w:val="36"/>
                <w:szCs w:val="36"/>
              </w:rPr>
            </w:pPr>
            <w:r w:rsidRPr="00374572">
              <w:rPr>
                <w:rFonts w:ascii="Times" w:eastAsia="Times New Roman" w:hAnsi="Times" w:cs="Times New Roman"/>
                <w:sz w:val="36"/>
                <w:szCs w:val="36"/>
              </w:rPr>
              <w:t xml:space="preserve">THE problem of the children becomes, in these swarms, to the last degree perplexing. Their very number makes one stand aghast. I have already given instances of the packing of the child population in East Side tenements. They might be continued indefinitely until the array would be enough to startle any community. For, be it remembered, these children with the training they receive—or do not receive—with the instincts they inherit and absorb in their growing up, are to be our future rulers, if our theory of government is worth anything. More than a working majority of our voters now register from the tenements. I counted the other day the little ones, up to ten years or so, in a Bayard Street tenement that for a yard has a triangular space in the </w:t>
            </w:r>
            <w:proofErr w:type="spellStart"/>
            <w:r w:rsidRPr="00374572">
              <w:rPr>
                <w:rFonts w:ascii="Times" w:eastAsia="Times New Roman" w:hAnsi="Times" w:cs="Times New Roman"/>
                <w:sz w:val="36"/>
                <w:szCs w:val="36"/>
              </w:rPr>
              <w:t>centre</w:t>
            </w:r>
            <w:proofErr w:type="spellEnd"/>
            <w:r w:rsidRPr="00374572">
              <w:rPr>
                <w:rFonts w:ascii="Times" w:eastAsia="Times New Roman" w:hAnsi="Times" w:cs="Times New Roman"/>
                <w:sz w:val="36"/>
                <w:szCs w:val="36"/>
              </w:rPr>
              <w:t xml:space="preserve"> with sides fourteen or fifteen feet long, just room enough for a row of ill-smelling closets at the base of the triangle and a hydrant at the apex. There was about as much light in this “yard” as in the average cellar. I gave up my self-imposed task in despair when I had counted one hundred and twenty-eight in forty families. Thirteen I had missed, or not found in. Applying the average for the forty to the whole fifty-three, the house contained one hundred and seventy children. It is not the only time I have had to give up such census work. </w:t>
            </w:r>
          </w:p>
          <w:p w14:paraId="799CEA04" w14:textId="77777777" w:rsidR="00374572" w:rsidRPr="00374572" w:rsidRDefault="00374572" w:rsidP="00A61C09">
            <w:pPr>
              <w:rPr>
                <w:rFonts w:ascii="Times" w:eastAsia="Times New Roman" w:hAnsi="Times" w:cs="Times New Roman"/>
                <w:sz w:val="36"/>
                <w:szCs w:val="36"/>
              </w:rPr>
            </w:pPr>
          </w:p>
          <w:p w14:paraId="13CA8781" w14:textId="77777777" w:rsidR="00374572" w:rsidRPr="00374572" w:rsidRDefault="00374572" w:rsidP="00A61C09">
            <w:pPr>
              <w:rPr>
                <w:rFonts w:ascii="Times" w:eastAsia="Times New Roman" w:hAnsi="Times" w:cs="Times New Roman"/>
                <w:sz w:val="36"/>
                <w:szCs w:val="36"/>
              </w:rPr>
            </w:pPr>
            <w:r>
              <w:rPr>
                <w:rFonts w:ascii="Times" w:eastAsia="Times New Roman" w:hAnsi="Times" w:cs="Times New Roman"/>
                <w:sz w:val="36"/>
                <w:szCs w:val="36"/>
              </w:rPr>
              <w:t>6</w:t>
            </w:r>
          </w:p>
          <w:p w14:paraId="5BBD10A4" w14:textId="77777777" w:rsidR="00A61C09" w:rsidRPr="00374572" w:rsidRDefault="00A61C09" w:rsidP="00A61C09">
            <w:pPr>
              <w:rPr>
                <w:rFonts w:ascii="Times" w:eastAsia="Times New Roman" w:hAnsi="Times" w:cs="Times New Roman"/>
                <w:sz w:val="36"/>
                <w:szCs w:val="36"/>
              </w:rPr>
            </w:pPr>
            <w:r w:rsidRPr="00374572">
              <w:rPr>
                <w:rFonts w:ascii="Times" w:eastAsia="Times New Roman" w:hAnsi="Times" w:cs="Times New Roman"/>
                <w:sz w:val="36"/>
                <w:szCs w:val="36"/>
              </w:rPr>
              <w:t xml:space="preserve">I have in mind an alley—an inlet rather to a row of rear tenements—that is either two or four feet wide according as the wall of the crazy old building that gives on it bulges out or in. I tried to count the children that swarmed there, but could not. Sometimes I have doubted that anybody knows just how many there are about. Bodies of drowned children turn up in the rivers right along in summer whom no one seems to know anything about. When last spring some workmen, while moving a pile of lumber on a North River pier, found under the last plank the body of a little lad crushed to death, no one had missed a boy, though his parents afterward turned up. The truant officer assuredly does not know, though he spends his life trying to find out, somewhat illogically, perhaps, since the department that employs him admits that thousands of poor children are crowded out of the schools year by year for want of room. There was a big tenement in the Sixth Ward, now happily appropriated by the beneficent spirit of business that blots out so many foul spots in New York—it figured not long ago in the official reports as “an out-and-out </w:t>
            </w:r>
            <w:proofErr w:type="spellStart"/>
            <w:r w:rsidRPr="00374572">
              <w:rPr>
                <w:rFonts w:ascii="Times" w:eastAsia="Times New Roman" w:hAnsi="Times" w:cs="Times New Roman"/>
                <w:sz w:val="36"/>
                <w:szCs w:val="36"/>
              </w:rPr>
              <w:t>hogpen</w:t>
            </w:r>
            <w:proofErr w:type="spellEnd"/>
            <w:r w:rsidRPr="00374572">
              <w:rPr>
                <w:rFonts w:ascii="Times" w:eastAsia="Times New Roman" w:hAnsi="Times" w:cs="Times New Roman"/>
                <w:sz w:val="36"/>
                <w:szCs w:val="36"/>
              </w:rPr>
              <w:t>”—that had a record of one hundred and two arrests in four years among its four hundred and seventy-eight tenants, fifty-seven of them for drunken and disorderly conduct. I do not know how many children there were in it, but the inspector reported that he found only seven in the whole house who owned that they went to school. The rest gathered all the instruction they received running for beer for their elders. Some of them claimed the “flat” as their home as a mere matter of form. They slept in the streets at night. The official came upon a little party of four drinking beer out of the cover of a milk-can in the hallway. They were of the seven good boys and proved their claim to the title by offering him some</w:t>
            </w:r>
          </w:p>
          <w:p w14:paraId="7F3446EE" w14:textId="77777777" w:rsidR="00374572" w:rsidRPr="00374572" w:rsidRDefault="00374572" w:rsidP="00A61C09">
            <w:pPr>
              <w:rPr>
                <w:rFonts w:ascii="Times" w:eastAsia="Times New Roman" w:hAnsi="Times" w:cs="Times New Roman"/>
                <w:sz w:val="36"/>
                <w:szCs w:val="36"/>
              </w:rPr>
            </w:pPr>
            <w:r>
              <w:rPr>
                <w:rFonts w:ascii="Times" w:eastAsia="Times New Roman" w:hAnsi="Times" w:cs="Times New Roman"/>
                <w:sz w:val="36"/>
                <w:szCs w:val="36"/>
              </w:rPr>
              <w:t>7</w:t>
            </w:r>
          </w:p>
          <w:tbl>
            <w:tblPr>
              <w:tblW w:w="12020" w:type="dxa"/>
              <w:jc w:val="center"/>
              <w:tblCellSpacing w:w="20" w:type="dxa"/>
              <w:shd w:val="clear" w:color="auto" w:fill="FFFFFF"/>
              <w:tblCellMar>
                <w:left w:w="0" w:type="dxa"/>
                <w:right w:w="0" w:type="dxa"/>
              </w:tblCellMar>
              <w:tblLook w:val="04A0" w:firstRow="1" w:lastRow="0" w:firstColumn="1" w:lastColumn="0" w:noHBand="0" w:noVBand="1"/>
            </w:tblPr>
            <w:tblGrid>
              <w:gridCol w:w="11330"/>
              <w:gridCol w:w="690"/>
            </w:tblGrid>
            <w:tr w:rsidR="00374572" w:rsidRPr="00374572" w14:paraId="683DB04F" w14:textId="77777777" w:rsidTr="00374572">
              <w:trPr>
                <w:tblCellSpacing w:w="20" w:type="dxa"/>
                <w:jc w:val="center"/>
              </w:trPr>
              <w:tc>
                <w:tcPr>
                  <w:tcW w:w="0" w:type="auto"/>
                  <w:shd w:val="clear" w:color="auto" w:fill="FFFFFF"/>
                  <w:vAlign w:val="center"/>
                  <w:hideMark/>
                </w:tcPr>
                <w:p w14:paraId="1392131F" w14:textId="77777777" w:rsidR="00374572" w:rsidRPr="00374572" w:rsidRDefault="00374572" w:rsidP="00374572">
                  <w:pPr>
                    <w:rPr>
                      <w:rFonts w:ascii="Times" w:eastAsia="Times New Roman" w:hAnsi="Times" w:cs="Times New Roman"/>
                      <w:sz w:val="36"/>
                      <w:szCs w:val="36"/>
                    </w:rPr>
                  </w:pPr>
                  <w:r w:rsidRPr="00374572">
                    <w:rPr>
                      <w:rFonts w:ascii="Times" w:eastAsia="Times New Roman" w:hAnsi="Times" w:cs="Times New Roman"/>
                      <w:sz w:val="36"/>
                      <w:szCs w:val="36"/>
                    </w:rPr>
                    <w:t>  Into the rooms of the Children’s Aid Society were led two little girls whose father had “busted up the house” and put them on the street after their mother died. Another, who was turned out by her step-mother “because she had five of her own and could not afford to keep her,” could not remember ever having been in church or Sunday-school, and only knew the name of Jesus through hearing people swear by it. She had no idea what they meant. These were specimens of the overflow from the tenements of our home-heathen that are growing up in New York’s streets to-day, while tender-hearted men and women are busying themselves with the socks and the hereafter of well-fed little Hottentots thousands of miles away. According to Canon Taylor, of York, one hundred and nine missionaries in the four fields of Persia, Palestine, Arabia, and Egypt spent one year and sixty thousand dollars in converting one little heathen girl. If there is nothing the matter with those missionaries, they might come to New York with a good deal better prospect of success.</w:t>
                  </w:r>
                </w:p>
              </w:tc>
              <w:tc>
                <w:tcPr>
                  <w:tcW w:w="0" w:type="auto"/>
                  <w:shd w:val="clear" w:color="auto" w:fill="FFFFFF"/>
                  <w:hideMark/>
                </w:tcPr>
                <w:p w14:paraId="65F44D13" w14:textId="77777777" w:rsidR="00374572" w:rsidRPr="00374572" w:rsidRDefault="00374572" w:rsidP="00374572">
                  <w:pPr>
                    <w:jc w:val="right"/>
                    <w:rPr>
                      <w:rFonts w:ascii="Times" w:eastAsia="Times New Roman" w:hAnsi="Times" w:cs="Times New Roman"/>
                      <w:sz w:val="36"/>
                      <w:szCs w:val="36"/>
                    </w:rPr>
                  </w:pPr>
                  <w:bookmarkStart w:id="1" w:name="11"/>
                  <w:bookmarkEnd w:id="1"/>
                  <w:r w:rsidRPr="00374572">
                    <w:rPr>
                      <w:rFonts w:ascii="Times" w:eastAsia="Times New Roman" w:hAnsi="Times" w:cs="Times New Roman"/>
                      <w:i/>
                      <w:iCs/>
                      <w:sz w:val="36"/>
                      <w:szCs w:val="36"/>
                    </w:rPr>
                    <w:t>   11</w:t>
                  </w:r>
                </w:p>
              </w:tc>
            </w:tr>
            <w:tr w:rsidR="00374572" w:rsidRPr="00374572" w14:paraId="4C5722AE" w14:textId="77777777" w:rsidTr="00374572">
              <w:trPr>
                <w:tblCellSpacing w:w="20" w:type="dxa"/>
                <w:jc w:val="center"/>
              </w:trPr>
              <w:tc>
                <w:tcPr>
                  <w:tcW w:w="0" w:type="auto"/>
                  <w:shd w:val="clear" w:color="auto" w:fill="FFFFFF"/>
                  <w:vAlign w:val="center"/>
                  <w:hideMark/>
                </w:tcPr>
                <w:p w14:paraId="21A1C1CF" w14:textId="77777777" w:rsidR="00374572" w:rsidRPr="00374572" w:rsidRDefault="00374572" w:rsidP="00374572">
                  <w:pPr>
                    <w:rPr>
                      <w:rFonts w:ascii="Times" w:eastAsia="Times New Roman" w:hAnsi="Times" w:cs="Times New Roman"/>
                      <w:sz w:val="36"/>
                      <w:szCs w:val="36"/>
                    </w:rPr>
                  </w:pPr>
                  <w:r w:rsidRPr="00374572">
                    <w:rPr>
                      <w:rFonts w:ascii="Times" w:eastAsia="Times New Roman" w:hAnsi="Times" w:cs="Times New Roman"/>
                      <w:sz w:val="36"/>
                      <w:szCs w:val="36"/>
                    </w:rPr>
                    <w:t>  By those who lay flattering unction to their souls in the knowledge that to-day New York has, at all events, no brood of the gutters of tender years that can be homeless long unheeded, let it be remembered well through what effort this judgment has been averted. In thirty-seven years the Children’s Aid Society, that came into existence as an emphatic protest against the tenement corruption of the young, has sheltered quite three hundred thousand outcast, homeless, and orphaned children in its lodging-houses, and has found homes in the West for seventy thousand that had none. Doubtless, as a mere stroke of finance, the five millions and a half thus spent were a wiser investment than to have let them grow up thieves and thugs. In the last fifteen years of this tireless battle for the safety of the State the intervention of the Society for the Prevention of Cruelty to Children has been invoked for 138,891 little ones; it has thrown its protection around more than twenty-five thousand helpless children, and has convicted nearly sixteen thousand wretches of child-beating and abuse. Add to this the standing army of fifteen thousand dependent children in New York’s asylums and institutions, and some idea is gained of the crop that is garnered day by day in the tenements, of the enormous force employed to check their inroads on our social life, and of the cause for apprehension that would exist did their efforts flag for ever so brief a time.</w:t>
                  </w:r>
                </w:p>
              </w:tc>
              <w:tc>
                <w:tcPr>
                  <w:tcW w:w="0" w:type="auto"/>
                  <w:shd w:val="clear" w:color="auto" w:fill="FFFFFF"/>
                  <w:vAlign w:val="center"/>
                  <w:hideMark/>
                </w:tcPr>
                <w:p w14:paraId="5594E662" w14:textId="77777777" w:rsidR="00374572" w:rsidRPr="00374572" w:rsidRDefault="00374572" w:rsidP="00374572">
                  <w:pPr>
                    <w:rPr>
                      <w:rFonts w:ascii="Times New Roman" w:eastAsia="Times New Roman" w:hAnsi="Times New Roman" w:cs="Times New Roman"/>
                      <w:sz w:val="36"/>
                      <w:szCs w:val="36"/>
                    </w:rPr>
                  </w:pPr>
                </w:p>
              </w:tc>
            </w:tr>
          </w:tbl>
          <w:p w14:paraId="45DA4853" w14:textId="77777777" w:rsidR="00374572" w:rsidRPr="00374572" w:rsidRDefault="00374572" w:rsidP="00A61C09">
            <w:pPr>
              <w:rPr>
                <w:rFonts w:ascii="Times" w:eastAsia="Times New Roman" w:hAnsi="Times" w:cs="Times New Roman"/>
                <w:sz w:val="36"/>
                <w:szCs w:val="36"/>
              </w:rPr>
            </w:pPr>
          </w:p>
        </w:tc>
      </w:tr>
      <w:tr w:rsidR="00374572" w:rsidRPr="00374572" w14:paraId="1EBB1A4E" w14:textId="77777777" w:rsidTr="00A61C09">
        <w:trPr>
          <w:tblCellSpacing w:w="20" w:type="dxa"/>
          <w:jc w:val="center"/>
        </w:trPr>
        <w:tc>
          <w:tcPr>
            <w:tcW w:w="0" w:type="auto"/>
            <w:shd w:val="clear" w:color="auto" w:fill="FFFFFF"/>
            <w:vAlign w:val="center"/>
          </w:tcPr>
          <w:p w14:paraId="6B0AF738" w14:textId="77777777" w:rsidR="00374572" w:rsidRPr="00374572" w:rsidRDefault="00374572" w:rsidP="00A61C09">
            <w:pPr>
              <w:rPr>
                <w:rFonts w:ascii="Times" w:eastAsia="Times New Roman" w:hAnsi="Times" w:cs="Times New Roman"/>
                <w:sz w:val="36"/>
                <w:szCs w:val="36"/>
              </w:rPr>
            </w:pPr>
          </w:p>
        </w:tc>
      </w:tr>
      <w:tr w:rsidR="00374572" w:rsidRPr="00374572" w14:paraId="3B409952" w14:textId="77777777" w:rsidTr="00A61C09">
        <w:trPr>
          <w:tblCellSpacing w:w="20" w:type="dxa"/>
          <w:jc w:val="center"/>
        </w:trPr>
        <w:tc>
          <w:tcPr>
            <w:tcW w:w="0" w:type="auto"/>
            <w:shd w:val="clear" w:color="auto" w:fill="FFFFFF"/>
            <w:vAlign w:val="center"/>
          </w:tcPr>
          <w:p w14:paraId="0AECD8AA" w14:textId="77777777" w:rsidR="00374572" w:rsidRPr="00374572" w:rsidRDefault="00374572" w:rsidP="00A61C09">
            <w:pPr>
              <w:rPr>
                <w:rFonts w:ascii="Times" w:eastAsia="Times New Roman" w:hAnsi="Times" w:cs="Times New Roman"/>
                <w:sz w:val="36"/>
                <w:szCs w:val="36"/>
              </w:rPr>
            </w:pPr>
          </w:p>
        </w:tc>
      </w:tr>
    </w:tbl>
    <w:p w14:paraId="3846B508" w14:textId="77777777" w:rsidR="00480FA1" w:rsidRPr="00374572" w:rsidRDefault="00480FA1">
      <w:pPr>
        <w:rPr>
          <w:sz w:val="36"/>
          <w:szCs w:val="36"/>
        </w:rPr>
      </w:pPr>
    </w:p>
    <w:sectPr w:rsidR="00480FA1" w:rsidRPr="00374572" w:rsidSect="00A817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09"/>
    <w:rsid w:val="002B643A"/>
    <w:rsid w:val="00374572"/>
    <w:rsid w:val="004624A3"/>
    <w:rsid w:val="00480FA1"/>
    <w:rsid w:val="008B57D9"/>
    <w:rsid w:val="00A61C09"/>
    <w:rsid w:val="00A81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9585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1C09"/>
  </w:style>
  <w:style w:type="paragraph" w:styleId="NormalWeb">
    <w:name w:val="Normal (Web)"/>
    <w:basedOn w:val="Normal"/>
    <w:uiPriority w:val="99"/>
    <w:semiHidden/>
    <w:unhideWhenUsed/>
    <w:rsid w:val="00A61C0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1C09"/>
  </w:style>
  <w:style w:type="paragraph" w:styleId="NormalWeb">
    <w:name w:val="Normal (Web)"/>
    <w:basedOn w:val="Normal"/>
    <w:uiPriority w:val="99"/>
    <w:semiHidden/>
    <w:unhideWhenUsed/>
    <w:rsid w:val="00A61C0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23518">
      <w:bodyDiv w:val="1"/>
      <w:marLeft w:val="0"/>
      <w:marRight w:val="0"/>
      <w:marTop w:val="0"/>
      <w:marBottom w:val="0"/>
      <w:divBdr>
        <w:top w:val="none" w:sz="0" w:space="0" w:color="auto"/>
        <w:left w:val="none" w:sz="0" w:space="0" w:color="auto"/>
        <w:bottom w:val="none" w:sz="0" w:space="0" w:color="auto"/>
        <w:right w:val="none" w:sz="0" w:space="0" w:color="auto"/>
      </w:divBdr>
    </w:div>
    <w:div w:id="634414727">
      <w:bodyDiv w:val="1"/>
      <w:marLeft w:val="0"/>
      <w:marRight w:val="0"/>
      <w:marTop w:val="0"/>
      <w:marBottom w:val="0"/>
      <w:divBdr>
        <w:top w:val="none" w:sz="0" w:space="0" w:color="auto"/>
        <w:left w:val="none" w:sz="0" w:space="0" w:color="auto"/>
        <w:bottom w:val="none" w:sz="0" w:space="0" w:color="auto"/>
        <w:right w:val="none" w:sz="0" w:space="0" w:color="auto"/>
      </w:divBdr>
    </w:div>
    <w:div w:id="16232273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1403</Words>
  <Characters>8003</Characters>
  <Application>Microsoft Macintosh Word</Application>
  <DocSecurity>0</DocSecurity>
  <Lines>66</Lines>
  <Paragraphs>18</Paragraphs>
  <ScaleCrop>false</ScaleCrop>
  <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SHS</dc:creator>
  <cp:keywords/>
  <dc:description/>
  <cp:lastModifiedBy>SHS</cp:lastModifiedBy>
  <cp:revision>2</cp:revision>
  <dcterms:created xsi:type="dcterms:W3CDTF">2015-11-02T23:31:00Z</dcterms:created>
  <dcterms:modified xsi:type="dcterms:W3CDTF">2015-11-02T23:31:00Z</dcterms:modified>
</cp:coreProperties>
</file>